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3843" w14:textId="7A6E93F7" w:rsidR="00475999" w:rsidRDefault="007A2EA5">
      <w:pPr>
        <w:pStyle w:val="Corpsdetexte"/>
        <w:ind w:left="240"/>
        <w:rPr>
          <w:sz w:val="20"/>
        </w:rPr>
      </w:pPr>
      <w:r>
        <w:rPr>
          <w:noProof/>
          <w:sz w:val="20"/>
        </w:rPr>
        <w:drawing>
          <wp:inline distT="0" distB="0" distL="0" distR="0" wp14:anchorId="7F2F6B74" wp14:editId="61FCE136">
            <wp:extent cx="2620469" cy="6381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89" cy="64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1113E" w14:textId="77777777" w:rsidR="00475999" w:rsidRDefault="00475999">
      <w:pPr>
        <w:pStyle w:val="Corpsdetexte"/>
        <w:rPr>
          <w:sz w:val="36"/>
        </w:rPr>
      </w:pPr>
    </w:p>
    <w:p w14:paraId="2D7F6C7D" w14:textId="77777777" w:rsidR="00475999" w:rsidRDefault="00475999">
      <w:pPr>
        <w:pStyle w:val="Corpsdetexte"/>
        <w:spacing w:before="133"/>
        <w:rPr>
          <w:sz w:val="36"/>
        </w:rPr>
      </w:pPr>
    </w:p>
    <w:p w14:paraId="0C71BFB8" w14:textId="77777777" w:rsidR="00475999" w:rsidRDefault="007A2EA5">
      <w:pPr>
        <w:pStyle w:val="Titre"/>
      </w:pPr>
      <w:r>
        <w:rPr>
          <w:color w:val="006FC0"/>
        </w:rPr>
        <w:t>Engagement de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non</w:t>
      </w:r>
      <w:r>
        <w:rPr>
          <w:color w:val="006FC0"/>
          <w:spacing w:val="-2"/>
        </w:rPr>
        <w:t xml:space="preserve"> plagiat.</w:t>
      </w:r>
    </w:p>
    <w:p w14:paraId="02D4B430" w14:textId="77777777" w:rsidR="00475999" w:rsidRDefault="00475999">
      <w:pPr>
        <w:pStyle w:val="Corpsdetexte"/>
        <w:spacing w:before="337"/>
        <w:rPr>
          <w:b/>
          <w:sz w:val="36"/>
        </w:rPr>
      </w:pPr>
    </w:p>
    <w:p w14:paraId="35114DB6" w14:textId="77777777" w:rsidR="00475999" w:rsidRDefault="007A2EA5">
      <w:pPr>
        <w:pStyle w:val="Corpsdetexte"/>
        <w:spacing w:line="465" w:lineRule="auto"/>
        <w:ind w:left="141"/>
      </w:pPr>
      <w:r>
        <w:t>Je</w:t>
      </w:r>
      <w:r>
        <w:rPr>
          <w:spacing w:val="-14"/>
        </w:rPr>
        <w:t xml:space="preserve"> </w:t>
      </w:r>
      <w:r>
        <w:t>soussigné,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 N°</w:t>
      </w:r>
      <w:r>
        <w:rPr>
          <w:spacing w:val="-5"/>
        </w:rPr>
        <w:t xml:space="preserve"> </w:t>
      </w:r>
      <w:r>
        <w:t>carte</w:t>
      </w:r>
      <w:r>
        <w:rPr>
          <w:spacing w:val="-3"/>
        </w:rPr>
        <w:t xml:space="preserve"> </w:t>
      </w:r>
      <w:r>
        <w:t>d’étudiant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</w:t>
      </w:r>
    </w:p>
    <w:p w14:paraId="73DF0267" w14:textId="77777777" w:rsidR="00475999" w:rsidRDefault="00475999">
      <w:pPr>
        <w:pStyle w:val="Corpsdetexte"/>
        <w:spacing w:before="237"/>
      </w:pPr>
    </w:p>
    <w:p w14:paraId="4D6C1E9B" w14:textId="77777777" w:rsidR="00475999" w:rsidRDefault="007A2EA5">
      <w:pPr>
        <w:pStyle w:val="Corpsdetexte"/>
        <w:spacing w:line="278" w:lineRule="auto"/>
        <w:ind w:left="141" w:right="5"/>
        <w:jc w:val="both"/>
      </w:pPr>
      <w:r>
        <w:t xml:space="preserve">Déclare avoir pris connaissance de la charte des examens et notamment du paragraphe spécifique au </w:t>
      </w:r>
      <w:r>
        <w:rPr>
          <w:spacing w:val="-2"/>
        </w:rPr>
        <w:t>plagiat.</w:t>
      </w:r>
    </w:p>
    <w:p w14:paraId="47DEFD72" w14:textId="6DE39DF0" w:rsidR="00475999" w:rsidRDefault="007A2EA5">
      <w:pPr>
        <w:pStyle w:val="Corpsdetexte"/>
        <w:spacing w:before="196" w:line="276" w:lineRule="auto"/>
        <w:ind w:left="141" w:right="1"/>
        <w:jc w:val="both"/>
      </w:pPr>
      <w:r>
        <w:t>Je suis pleinement conscient(e) que le plagiat de documents ou d’une partie de document publiés sous quelque</w:t>
      </w:r>
      <w:r>
        <w:t xml:space="preserve"> forme</w:t>
      </w:r>
      <w:r>
        <w:t xml:space="preserve"> que ce soit (ouvrages, publicati</w:t>
      </w:r>
      <w:r>
        <w:t>ons, rapports d’étudiant, internet etc…) constitue une violation des droits d’auteur ainsi qu’une fraude caractérisée.</w:t>
      </w:r>
    </w:p>
    <w:p w14:paraId="50ADCFC9" w14:textId="77777777" w:rsidR="00475999" w:rsidRDefault="007A2EA5">
      <w:pPr>
        <w:pStyle w:val="Corpsdetexte"/>
        <w:spacing w:before="200" w:line="276" w:lineRule="auto"/>
        <w:ind w:left="141" w:right="5"/>
        <w:jc w:val="both"/>
      </w:pPr>
      <w:r>
        <w:t xml:space="preserve">En conséquence, je m’engage à citer toutes les sources que j’ai utilisées pour produire et écrire ce </w:t>
      </w:r>
      <w:r>
        <w:rPr>
          <w:spacing w:val="-2"/>
        </w:rPr>
        <w:t>document.</w:t>
      </w:r>
    </w:p>
    <w:p w14:paraId="370935E6" w14:textId="77777777" w:rsidR="00475999" w:rsidRDefault="00475999">
      <w:pPr>
        <w:pStyle w:val="Corpsdetexte"/>
      </w:pPr>
    </w:p>
    <w:p w14:paraId="77659743" w14:textId="77777777" w:rsidR="00475999" w:rsidRDefault="00475999">
      <w:pPr>
        <w:pStyle w:val="Corpsdetexte"/>
      </w:pPr>
    </w:p>
    <w:p w14:paraId="0F68D5F6" w14:textId="77777777" w:rsidR="00475999" w:rsidRDefault="00475999">
      <w:pPr>
        <w:pStyle w:val="Corpsdetexte"/>
      </w:pPr>
    </w:p>
    <w:p w14:paraId="43E4F225" w14:textId="77777777" w:rsidR="00475999" w:rsidRDefault="00475999">
      <w:pPr>
        <w:pStyle w:val="Corpsdetexte"/>
        <w:spacing w:before="170"/>
      </w:pPr>
    </w:p>
    <w:p w14:paraId="412A3CA0" w14:textId="77777777" w:rsidR="00475999" w:rsidRDefault="007A2EA5">
      <w:pPr>
        <w:pStyle w:val="Corpsdetexte"/>
        <w:ind w:left="141"/>
      </w:pPr>
      <w:r>
        <w:t>Fait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5"/>
        </w:rPr>
        <w:t>………</w:t>
      </w:r>
    </w:p>
    <w:p w14:paraId="0C648F09" w14:textId="77777777" w:rsidR="00475999" w:rsidRDefault="00475999">
      <w:pPr>
        <w:pStyle w:val="Corpsdetexte"/>
      </w:pPr>
    </w:p>
    <w:p w14:paraId="08CFF5A2" w14:textId="77777777" w:rsidR="00475999" w:rsidRDefault="00475999">
      <w:pPr>
        <w:pStyle w:val="Corpsdetexte"/>
      </w:pPr>
    </w:p>
    <w:p w14:paraId="2D0F0585" w14:textId="77777777" w:rsidR="00475999" w:rsidRDefault="00475999">
      <w:pPr>
        <w:pStyle w:val="Corpsdetexte"/>
      </w:pPr>
    </w:p>
    <w:p w14:paraId="3453859A" w14:textId="77777777" w:rsidR="00475999" w:rsidRDefault="00475999">
      <w:pPr>
        <w:pStyle w:val="Corpsdetexte"/>
      </w:pPr>
    </w:p>
    <w:p w14:paraId="033926F6" w14:textId="77777777" w:rsidR="00475999" w:rsidRDefault="00475999">
      <w:pPr>
        <w:pStyle w:val="Corpsdetexte"/>
      </w:pPr>
    </w:p>
    <w:p w14:paraId="42985FD1" w14:textId="77777777" w:rsidR="00475999" w:rsidRDefault="00475999">
      <w:pPr>
        <w:pStyle w:val="Corpsdetexte"/>
        <w:spacing w:before="192"/>
      </w:pPr>
    </w:p>
    <w:p w14:paraId="6AA0B476" w14:textId="77777777" w:rsidR="00475999" w:rsidRDefault="007A2EA5">
      <w:pPr>
        <w:pStyle w:val="Corpsdetexte"/>
        <w:spacing w:before="1"/>
        <w:ind w:left="141"/>
      </w:pPr>
      <w:r>
        <w:rPr>
          <w:spacing w:val="-2"/>
        </w:rPr>
        <w:t>Signature(s)</w:t>
      </w:r>
    </w:p>
    <w:p w14:paraId="3237F40D" w14:textId="77777777" w:rsidR="00475999" w:rsidRDefault="00475999">
      <w:pPr>
        <w:pStyle w:val="Corpsdetexte"/>
      </w:pPr>
    </w:p>
    <w:p w14:paraId="279A60C1" w14:textId="77777777" w:rsidR="00475999" w:rsidRDefault="00475999">
      <w:pPr>
        <w:pStyle w:val="Corpsdetexte"/>
      </w:pPr>
    </w:p>
    <w:p w14:paraId="687E9145" w14:textId="77777777" w:rsidR="00475999" w:rsidRDefault="00475999">
      <w:pPr>
        <w:pStyle w:val="Corpsdetexte"/>
      </w:pPr>
    </w:p>
    <w:p w14:paraId="5A97F701" w14:textId="77777777" w:rsidR="00475999" w:rsidRDefault="00475999">
      <w:pPr>
        <w:pStyle w:val="Corpsdetexte"/>
      </w:pPr>
    </w:p>
    <w:p w14:paraId="12EBD3A2" w14:textId="77777777" w:rsidR="00475999" w:rsidRDefault="00475999">
      <w:pPr>
        <w:pStyle w:val="Corpsdetexte"/>
      </w:pPr>
    </w:p>
    <w:p w14:paraId="7C22A166" w14:textId="77777777" w:rsidR="00475999" w:rsidRDefault="00475999">
      <w:pPr>
        <w:pStyle w:val="Corpsdetexte"/>
        <w:spacing w:before="192"/>
      </w:pPr>
    </w:p>
    <w:p w14:paraId="5796C50F" w14:textId="77777777" w:rsidR="00475999" w:rsidRDefault="007A2EA5">
      <w:pPr>
        <w:pStyle w:val="Corpsdetexte"/>
        <w:spacing w:before="1"/>
        <w:ind w:left="141"/>
      </w:pPr>
      <w:r>
        <w:t>Ce</w:t>
      </w:r>
      <w:r>
        <w:rPr>
          <w:spacing w:val="-5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inséré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première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rapports,</w:t>
      </w:r>
      <w:r>
        <w:rPr>
          <w:spacing w:val="-3"/>
        </w:rPr>
        <w:t xml:space="preserve"> </w:t>
      </w:r>
      <w:r>
        <w:t>dossiers</w:t>
      </w:r>
      <w:r>
        <w:rPr>
          <w:spacing w:val="-3"/>
        </w:rPr>
        <w:t xml:space="preserve"> </w:t>
      </w:r>
      <w:r>
        <w:t>et/ou</w:t>
      </w:r>
      <w:r>
        <w:rPr>
          <w:spacing w:val="-5"/>
        </w:rPr>
        <w:t xml:space="preserve"> </w:t>
      </w:r>
      <w:r>
        <w:rPr>
          <w:spacing w:val="-2"/>
        </w:rPr>
        <w:t>mémoires.</w:t>
      </w:r>
    </w:p>
    <w:p w14:paraId="4E12A5CB" w14:textId="77777777" w:rsidR="00475999" w:rsidRDefault="00475999">
      <w:pPr>
        <w:pStyle w:val="Corpsdetexte"/>
        <w:rPr>
          <w:sz w:val="20"/>
        </w:rPr>
      </w:pPr>
    </w:p>
    <w:p w14:paraId="3C6F3251" w14:textId="77777777" w:rsidR="00475999" w:rsidRDefault="00475999">
      <w:pPr>
        <w:pStyle w:val="Corpsdetexte"/>
        <w:rPr>
          <w:sz w:val="20"/>
        </w:rPr>
      </w:pPr>
    </w:p>
    <w:p w14:paraId="10EA118A" w14:textId="77777777" w:rsidR="00475999" w:rsidRDefault="00475999">
      <w:pPr>
        <w:pStyle w:val="Corpsdetexte"/>
        <w:rPr>
          <w:sz w:val="20"/>
        </w:rPr>
      </w:pPr>
    </w:p>
    <w:p w14:paraId="7EAF92E0" w14:textId="77777777" w:rsidR="00475999" w:rsidRDefault="00475999">
      <w:pPr>
        <w:pStyle w:val="Corpsdetexte"/>
        <w:spacing w:before="179"/>
        <w:rPr>
          <w:sz w:val="20"/>
        </w:rPr>
      </w:pPr>
    </w:p>
    <w:p w14:paraId="30A2A0F9" w14:textId="77777777" w:rsidR="00475999" w:rsidRDefault="007A2EA5">
      <w:pPr>
        <w:spacing w:before="1" w:line="278" w:lineRule="auto"/>
        <w:ind w:left="141"/>
        <w:rPr>
          <w:i/>
          <w:sz w:val="20"/>
        </w:rPr>
      </w:pPr>
      <w:r>
        <w:rPr>
          <w:i/>
          <w:sz w:val="20"/>
        </w:rPr>
        <w:t>Document du chapitre 10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annexe 5, issu de 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Charte des examens adoptée en Conseil d’Administration le 11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juillet 2013 après avis du CEVU du 27 juin 2013 - Délibération N°2013-73</w:t>
      </w:r>
    </w:p>
    <w:sectPr w:rsidR="00475999">
      <w:type w:val="continuous"/>
      <w:pgSz w:w="11910" w:h="16840"/>
      <w:pgMar w:top="14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999"/>
    <w:rsid w:val="00475999"/>
    <w:rsid w:val="007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14C"/>
  <w15:docId w15:val="{411BA110-5E35-4B0A-93EF-0729020E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139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Philippe Combot</cp:lastModifiedBy>
  <cp:revision>2</cp:revision>
  <dcterms:created xsi:type="dcterms:W3CDTF">2025-09-09T08:36:00Z</dcterms:created>
  <dcterms:modified xsi:type="dcterms:W3CDTF">2025-09-09T08:38:00Z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